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关于公布黑龙江省地下水禁止开采区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和限制开采区范围的通知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baseline"/>
        <w:rPr>
          <w:rFonts w:hint="eastAsia" w:ascii="楷体" w:hAnsi="楷体" w:eastAsia="楷体" w:cs="楷体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4"/>
          <w:sz w:val="32"/>
          <w:szCs w:val="32"/>
          <w:lang w:val="en-US" w:eastAsia="zh-CN"/>
        </w:rPr>
        <w:t>（公开征求意见稿）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baseline"/>
        <w:rPr>
          <w:rFonts w:hint="eastAsia" w:ascii="Times New Roman" w:hAnsi="Times New Roman" w:cs="Times New Roman"/>
          <w:b w:val="0"/>
          <w:bCs w:val="0"/>
          <w:spacing w:val="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both"/>
        <w:textAlignment w:val="baseline"/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  <w:lang w:eastAsia="zh-CN"/>
        </w:rPr>
        <w:t>各市（地）、县（市、区）人民政府，省政府有关部门：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</w:rPr>
        <w:t>为合理开发和有效保护地下水资源，促进水资源可持续利用，根据《中华人民共和国水法》《</w:t>
      </w:r>
      <w:r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32"/>
          <w:szCs w:val="32"/>
          <w:highlight w:val="none"/>
          <w:u w:val="none"/>
          <w:lang w:val="en-US" w:eastAsia="zh-CN"/>
        </w:rPr>
        <w:t>地下水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32"/>
          <w:szCs w:val="32"/>
          <w:highlight w:val="none"/>
          <w:u w:val="none"/>
          <w:lang w:val="en-US" w:eastAsia="zh-CN"/>
        </w:rPr>
        <w:t>管理条例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</w:rPr>
        <w:t>》</w:t>
      </w:r>
      <w:r>
        <w:rPr>
          <w:rFonts w:hint="eastAsia" w:ascii="仿宋" w:hAnsi="仿宋" w:cs="仿宋"/>
          <w:spacing w:val="0"/>
          <w:kern w:val="0"/>
          <w:position w:val="0"/>
          <w:sz w:val="32"/>
          <w:szCs w:val="32"/>
          <w:u w:val="none"/>
          <w:lang w:eastAsia="zh-CN"/>
        </w:rPr>
        <w:t>《地下水保护利用管理办法》《黑龙江省实施〈地下水保护利用管理办法〉细则》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</w:rPr>
        <w:t>等法律、法规和有关</w:t>
      </w:r>
      <w:r>
        <w:rPr>
          <w:rFonts w:hint="eastAsia" w:ascii="仿宋" w:hAnsi="仿宋" w:cs="仿宋"/>
          <w:spacing w:val="0"/>
          <w:kern w:val="0"/>
          <w:position w:val="0"/>
          <w:sz w:val="32"/>
          <w:szCs w:val="32"/>
          <w:u w:val="none"/>
          <w:lang w:eastAsia="zh-CN"/>
        </w:rPr>
        <w:t>政策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</w:rPr>
        <w:t>规定，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  <w:lang w:val="en-US" w:eastAsia="zh-CN"/>
        </w:rPr>
        <w:t>经省</w:t>
      </w:r>
      <w:r>
        <w:rPr>
          <w:rFonts w:hint="eastAsia" w:ascii="仿宋" w:hAnsi="仿宋" w:cs="仿宋"/>
          <w:spacing w:val="0"/>
          <w:kern w:val="0"/>
          <w:position w:val="0"/>
          <w:sz w:val="32"/>
          <w:szCs w:val="32"/>
          <w:u w:val="none"/>
          <w:lang w:val="en-US" w:eastAsia="zh-CN"/>
        </w:rPr>
        <w:t>人民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  <w:lang w:val="en-US" w:eastAsia="zh-CN"/>
        </w:rPr>
        <w:t>政府</w:t>
      </w:r>
      <w:r>
        <w:rPr>
          <w:rFonts w:hint="eastAsia" w:ascii="仿宋" w:hAnsi="仿宋" w:cs="仿宋"/>
          <w:spacing w:val="0"/>
          <w:kern w:val="0"/>
          <w:position w:val="0"/>
          <w:sz w:val="32"/>
          <w:szCs w:val="32"/>
          <w:u w:val="none"/>
          <w:lang w:val="en-US" w:eastAsia="zh-CN"/>
        </w:rPr>
        <w:t>批准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</w:rPr>
        <w:t>现将我省地下水禁止开采区和限制开采区范围予以公布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position w:val="0"/>
          <w:sz w:val="32"/>
          <w:szCs w:val="32"/>
          <w:u w:val="none"/>
          <w:lang w:eastAsia="zh-CN"/>
        </w:rPr>
        <w:t>一、</w:t>
      </w:r>
      <w:r>
        <w:rPr>
          <w:rFonts w:hint="eastAsia" w:ascii="Times New Roman" w:hAnsi="Times New Roman" w:eastAsia="黑体" w:cs="黑体"/>
          <w:spacing w:val="4"/>
          <w:sz w:val="32"/>
          <w:szCs w:val="32"/>
          <w:lang w:eastAsia="zh-CN"/>
        </w:rPr>
        <w:t>地下水禁止开采区范围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Times New Roman" w:hAnsi="Times New Roman" w:eastAsia="仿宋" w:cs="Times New Roman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4"/>
          <w:sz w:val="32"/>
          <w:szCs w:val="32"/>
          <w:lang w:eastAsia="zh-CN"/>
        </w:rPr>
        <w:t>根据《铁路安全管理条例》第三十五条规定，高速铁路线路路堤坡脚、路堑坡顶或者铁路桥梁外侧起向外各200米范围内禁止抽取地下水</w:t>
      </w:r>
      <w:r>
        <w:rPr>
          <w:rFonts w:hint="eastAsia" w:ascii="Times New Roman" w:hAnsi="Times New Roman" w:cs="Times New Roman"/>
          <w:spacing w:val="4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pacing w:val="4"/>
          <w:sz w:val="32"/>
          <w:szCs w:val="32"/>
          <w:lang w:val="en-US" w:eastAsia="zh-CN"/>
        </w:rPr>
        <w:t>共划定地下水禁止开采区31片，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  <w:lang w:eastAsia="zh-CN"/>
        </w:rPr>
        <w:t>总面积为7</w:t>
      </w:r>
      <w:r>
        <w:rPr>
          <w:rFonts w:hint="eastAsia" w:ascii="Times New Roman" w:hAnsi="Times New Roman" w:cs="Times New Roman"/>
          <w:spacing w:val="4"/>
          <w:sz w:val="32"/>
          <w:szCs w:val="32"/>
          <w:lang w:val="en-US" w:eastAsia="zh-CN"/>
        </w:rPr>
        <w:t>54.81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  <w:lang w:eastAsia="zh-CN"/>
        </w:rPr>
        <w:t>平方公里。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Times New Roman" w:hAnsi="Times New Roman" w:eastAsia="黑体" w:cs="黑体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4"/>
          <w:sz w:val="32"/>
          <w:szCs w:val="32"/>
          <w:lang w:eastAsia="zh-CN"/>
        </w:rPr>
        <w:t>二、地下水限制开采区范围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textAlignment w:val="baseline"/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4"/>
          <w:sz w:val="32"/>
          <w:szCs w:val="32"/>
          <w:lang w:eastAsia="zh-CN"/>
        </w:rPr>
        <w:t>将</w:t>
      </w:r>
      <w:r>
        <w:rPr>
          <w:rFonts w:hint="eastAsia" w:ascii="Times New Roman" w:hAnsi="Times New Roman" w:cs="Times New Roman"/>
          <w:spacing w:val="4"/>
          <w:sz w:val="32"/>
          <w:szCs w:val="32"/>
          <w:lang w:eastAsia="zh-CN"/>
        </w:rPr>
        <w:t>三江平原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  <w:lang w:eastAsia="zh-CN"/>
        </w:rPr>
        <w:t>一般浅层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地下水超采区</w:t>
      </w:r>
      <w:r>
        <w:rPr>
          <w:rFonts w:hint="eastAsia" w:ascii="Times New Roman" w:hAnsi="Times New Roman" w:cs="Times New Roman"/>
          <w:spacing w:val="4"/>
          <w:sz w:val="32"/>
          <w:szCs w:val="32"/>
          <w:lang w:eastAsia="zh-CN"/>
        </w:rPr>
        <w:t>划定为地下水限制开采区，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面积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2763平方公里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  <w:lang w:eastAsia="zh-CN"/>
        </w:rPr>
        <w:t>其中，同江市面积773平方公里</w:t>
      </w:r>
      <w:r>
        <w:rPr>
          <w:rFonts w:hint="eastAsia" w:ascii="Times New Roman" w:hAnsi="Times New Roman" w:cs="Times New Roman"/>
          <w:spacing w:val="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  <w:lang w:eastAsia="zh-CN"/>
        </w:rPr>
        <w:t>抚远市面积1990平方公里</w:t>
      </w:r>
      <w:r>
        <w:rPr>
          <w:rFonts w:hint="eastAsia" w:ascii="Times New Roman" w:hAnsi="Times New Roman" w:cs="Times New Roman"/>
          <w:spacing w:val="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left="0" w:leftChars="0" w:firstLine="656" w:firstLineChars="200"/>
        <w:textAlignment w:val="baseline"/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地下水禁止开采区、限制开采区地下水管理措施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32"/>
          <w:szCs w:val="32"/>
          <w:highlight w:val="none"/>
          <w:u w:val="none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严格执行《地下水管理条例》第三十五条规定，除下列情形外，在地下水禁止开采区内禁止取用地下水：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为保障地下施工安全和生产安全必须进行临时应急取（排）水；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为消除对公共安全或者公共利益的危害临时应急取水；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为开展地下水监测、勘探、试验少量取水。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上述规定的情形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，在地下水限制开采区内禁止新增取用地下水，并逐步削减地下水取水量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上述规定的情形消除后，应当立即停止取用地下水。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" w:hAnsi="仿宋" w:cs="仿宋"/>
          <w:color w:val="auto"/>
          <w:spacing w:val="0"/>
          <w:kern w:val="0"/>
          <w:position w:val="0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32"/>
          <w:szCs w:val="32"/>
          <w:highlight w:val="none"/>
          <w:u w:val="none"/>
          <w:lang w:eastAsia="zh-CN"/>
        </w:rPr>
        <w:t>）其他管理要求。地下水开发利用应当以浅层地下水为主。深层地下水作为</w:t>
      </w:r>
      <w:r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32"/>
          <w:szCs w:val="32"/>
          <w:highlight w:val="none"/>
          <w:u w:val="none"/>
          <w:lang w:val="en-US" w:eastAsia="zh-CN"/>
        </w:rPr>
        <w:t>难以更新的地下水</w:t>
      </w:r>
      <w:r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u w:val="none"/>
          <w:lang w:eastAsia="zh-CN"/>
        </w:rPr>
        <w:t>按照《地下水管理条例》相关规定执行。《中华人民共和国湿地保护法》《中华人民共和国文物保护法》等法律规定禁止或限制开采地下水的区域按照相关规定执行。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textAlignment w:val="baseline"/>
        <w:rPr>
          <w:rFonts w:hint="eastAsia" w:ascii="Times New Roman" w:hAnsi="Times New Roman" w:cs="Times New Roman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4"/>
          <w:sz w:val="32"/>
          <w:szCs w:val="32"/>
          <w:lang w:val="en-US" w:eastAsia="zh-CN"/>
        </w:rPr>
        <w:t>附件：1.黑龙江省地下水禁止开采区范围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left="0" w:leftChars="0" w:firstLine="1640" w:firstLineChars="500"/>
        <w:textAlignment w:val="baseline"/>
        <w:rPr>
          <w:rFonts w:hint="eastAsia" w:ascii="Times New Roman" w:hAnsi="Times New Roman" w:cs="Times New Roman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4"/>
          <w:sz w:val="32"/>
          <w:szCs w:val="32"/>
          <w:lang w:val="en-US" w:eastAsia="zh-CN"/>
        </w:rPr>
        <w:t>2.黑龙江省地下水限制开采区范围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left="0" w:leftChars="0"/>
        <w:textAlignment w:val="baseline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left="0" w:leftChars="0"/>
        <w:textAlignment w:val="baseline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7902"/>
        </w:tabs>
        <w:wordWrap w:val="0"/>
        <w:overflowPunct/>
        <w:topLinePunct w:val="0"/>
        <w:bidi w:val="0"/>
        <w:adjustRightInd w:val="0"/>
        <w:snapToGrid w:val="0"/>
        <w:spacing w:line="560" w:lineRule="exact"/>
        <w:ind w:left="0" w:leftChars="0"/>
        <w:jc w:val="righ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黑龙江省水利厅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黑龙江省自然资源厅</w:t>
      </w:r>
    </w:p>
    <w:p>
      <w:pPr>
        <w:pStyle w:val="9"/>
        <w:keepNext w:val="0"/>
        <w:keepLines w:val="0"/>
        <w:pageBreakBefore w:val="0"/>
        <w:wordWrap w:val="0"/>
        <w:overflowPunct/>
        <w:topLinePunct w:val="0"/>
        <w:bidi w:val="0"/>
        <w:adjustRightInd w:val="0"/>
        <w:snapToGrid w:val="0"/>
        <w:spacing w:line="560" w:lineRule="exact"/>
        <w:ind w:left="0" w:leftChars="0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2025年10月27日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黑龙江省地下水禁止开采区范围</w:t>
      </w:r>
    </w:p>
    <w:tbl>
      <w:tblPr>
        <w:tblStyle w:val="8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150"/>
        <w:gridCol w:w="1486"/>
        <w:gridCol w:w="2975"/>
        <w:gridCol w:w="826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  <w:tblHeader/>
        </w:trPr>
        <w:tc>
          <w:tcPr>
            <w:tcW w:w="1150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地级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行政区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县级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行政区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地下水禁采区名称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面积</w:t>
            </w:r>
          </w:p>
          <w:p>
            <w:pPr>
              <w:pStyle w:val="12"/>
              <w:spacing w:line="340" w:lineRule="exact"/>
              <w:ind w:left="-42" w:leftChars="-20" w:right="-42" w:rightChars="-2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(km</w:t>
            </w:r>
            <w:r>
              <w:rPr>
                <w:rFonts w:hint="eastAsia" w:ascii="Times New Roman" w:hAnsi="Times New Roman"/>
                <w:b/>
                <w:bCs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b/>
                <w:bCs/>
              </w:rPr>
              <w:t>)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分布</w:t>
            </w:r>
            <w:r>
              <w:rPr>
                <w:rFonts w:hint="eastAsia" w:ascii="Times New Roman" w:hAnsi="Times New Roman"/>
                <w:b/>
                <w:bCs/>
                <w:lang w:eastAsia="en-US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restart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哈尔滨市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哈尔滨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市辖区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哈尔滨市辖区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51.71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京哈、哈齐、哈牡、哈伊高速铁路及哈佳快速铁路周边。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呼兰区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哈尔滨市呼兰区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28.00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哈伊、哈齐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阿城区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哈尔滨市阿城区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28.00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哈牡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双城区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哈尔滨市双城区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24.48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京哈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依兰县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哈尔滨市依兰县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32.15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哈佳</w:t>
            </w:r>
            <w:r>
              <w:rPr>
                <w:rFonts w:hint="eastAsia" w:ascii="Times New Roman" w:hAnsi="Times New Roman"/>
              </w:rPr>
              <w:t>快速</w:t>
            </w:r>
            <w:r>
              <w:rPr>
                <w:rFonts w:hint="eastAsia" w:ascii="Times New Roman" w:hAnsi="Times New Roman"/>
                <w:lang w:eastAsia="en-US"/>
              </w:rPr>
              <w:t>铁路</w:t>
            </w:r>
            <w:r>
              <w:rPr>
                <w:rFonts w:hint="eastAsia" w:ascii="Times New Roman" w:hAnsi="Times New Roman"/>
              </w:rPr>
              <w:t>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方正县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哈尔滨市方正县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42.84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哈佳</w:t>
            </w:r>
            <w:r>
              <w:rPr>
                <w:rFonts w:hint="eastAsia" w:ascii="Times New Roman" w:hAnsi="Times New Roman"/>
              </w:rPr>
              <w:t>快速</w:t>
            </w:r>
            <w:r>
              <w:rPr>
                <w:rFonts w:hint="eastAsia" w:ascii="Times New Roman" w:hAnsi="Times New Roman"/>
                <w:lang w:eastAsia="en-US"/>
              </w:rPr>
              <w:t>铁路</w:t>
            </w:r>
            <w:r>
              <w:rPr>
                <w:rFonts w:hint="eastAsia" w:ascii="Times New Roman" w:hAnsi="Times New Roman"/>
              </w:rPr>
              <w:t>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宾县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哈尔滨市宾县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39.57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哈佳</w:t>
            </w:r>
            <w:r>
              <w:rPr>
                <w:rFonts w:hint="eastAsia" w:ascii="Times New Roman" w:hAnsi="Times New Roman"/>
              </w:rPr>
              <w:t>快速</w:t>
            </w:r>
            <w:r>
              <w:rPr>
                <w:rFonts w:hint="eastAsia" w:ascii="Times New Roman" w:hAnsi="Times New Roman"/>
                <w:lang w:eastAsia="en-US"/>
              </w:rPr>
              <w:t>铁路</w:t>
            </w:r>
            <w:r>
              <w:rPr>
                <w:rFonts w:hint="eastAsia" w:ascii="Times New Roman" w:hAnsi="Times New Roman"/>
              </w:rPr>
              <w:t>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巴彦县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哈尔滨市巴彦县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6.01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哈伊高速铁路周边。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尚志市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哈尔滨市尚志市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60.32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哈牡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齐齐哈尔市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齐齐哈尔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市辖区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齐齐哈尔市辖区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18.25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哈齐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restart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鸡西市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鸡西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市辖区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黑龙江省鸡西市辖区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21.86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牡佳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鸡东县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黑龙江省鸡西市鸡东县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8.36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牡佳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鹤岗市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鹤岗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市辖区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鹤岗市辖区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13.31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佳</w:t>
            </w:r>
            <w:r>
              <w:rPr>
                <w:rFonts w:hint="eastAsia" w:ascii="Times New Roman" w:hAnsi="Times New Roman"/>
              </w:rPr>
              <w:t>鹤快速</w:t>
            </w:r>
            <w:r>
              <w:rPr>
                <w:rFonts w:hint="eastAsia" w:ascii="Times New Roman" w:hAnsi="Times New Roman"/>
                <w:lang w:eastAsia="en-US"/>
              </w:rPr>
              <w:t>铁路</w:t>
            </w:r>
            <w:r>
              <w:rPr>
                <w:rFonts w:hint="eastAsia" w:ascii="Times New Roman" w:hAnsi="Times New Roman"/>
              </w:rPr>
              <w:t>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restart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双鸭山市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双鸭山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市辖区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双鸭山市辖区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0.39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牡佳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集贤县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双鸭山市集贤县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24.57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牡佳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restart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大庆市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大庆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市辖区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大庆市辖区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26.71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哈齐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杜尔伯特蒙古族自治县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ind w:left="-42" w:leftChars="-20" w:right="-42" w:rightChars="-2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大庆市杜尔伯特蒙古族自治县第01地下水禁止开采区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21.60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哈齐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restart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伊春市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伊春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市辖区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伊春市辖区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22.18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哈伊高速铁路周边。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铁力市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伊春市铁力市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25.67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哈伊高速铁路周边。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restart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佳木斯市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佳木斯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市辖区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佳木斯市辖区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30.28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ind w:left="-42" w:leftChars="-20" w:right="-63" w:rightChars="-3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牡佳高速铁路及哈佳、佳鹤快速铁路周边。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桦南县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佳木斯市桦南县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33.68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牡佳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桦川县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佳木斯市桦川县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5.94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牡佳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汤原县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佳木斯市汤原县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6.56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佳鹤快速铁路周边。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七台河市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勃利县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七台河市勃利县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16.81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牡佳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restart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牡丹江市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牡丹江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市辖区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牡丹江市辖区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22.18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哈牡、牡佳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林口县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牡丹江市林口县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28.71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</w:t>
            </w:r>
            <w:r>
              <w:rPr>
                <w:rFonts w:hint="eastAsia" w:ascii="Times New Roman" w:hAnsi="Times New Roman"/>
                <w:lang w:eastAsia="en-US"/>
              </w:rPr>
              <w:t>牡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海林市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牡丹江市海林市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26.07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</w:t>
            </w:r>
            <w:r>
              <w:rPr>
                <w:rFonts w:hint="eastAsia" w:ascii="Times New Roman" w:hAnsi="Times New Roman"/>
                <w:lang w:eastAsia="en-US"/>
              </w:rPr>
              <w:t>牡</w:t>
            </w:r>
            <w:r>
              <w:rPr>
                <w:rFonts w:hint="eastAsia" w:ascii="Times New Roman" w:hAnsi="Times New Roman"/>
              </w:rPr>
              <w:t>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restart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绥化市</w:t>
            </w: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绥化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市辖区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绥化市辖区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17.54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哈伊高速铁路周边。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庆安县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绥化市庆安县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27.22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哈伊高速铁路周边。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安达市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绥化市安达市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11.72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哈齐</w:t>
            </w:r>
            <w:r>
              <w:rPr>
                <w:rFonts w:hint="eastAsia" w:ascii="Times New Roman" w:hAnsi="Times New Roman"/>
              </w:rPr>
              <w:t>高速铁路周边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肇东市</w:t>
            </w:r>
          </w:p>
        </w:tc>
        <w:tc>
          <w:tcPr>
            <w:tcW w:w="2975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绥化市肇东市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第01地下水禁止开采区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32.12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en-US"/>
              </w:rPr>
              <w:t>哈齐</w:t>
            </w:r>
            <w:r>
              <w:rPr>
                <w:rFonts w:hint="eastAsia" w:ascii="Times New Roman" w:hAnsi="Times New Roman"/>
              </w:rPr>
              <w:t>高速铁路周边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85" w:hRule="atLeast"/>
        </w:trPr>
        <w:tc>
          <w:tcPr>
            <w:tcW w:w="5611" w:type="dxa"/>
            <w:gridSpan w:val="3"/>
            <w:vAlign w:val="center"/>
          </w:tcPr>
          <w:p>
            <w:pPr>
              <w:pStyle w:val="12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总计</w:t>
            </w:r>
          </w:p>
        </w:tc>
        <w:tc>
          <w:tcPr>
            <w:tcW w:w="826" w:type="dxa"/>
            <w:vAlign w:val="center"/>
          </w:tcPr>
          <w:p>
            <w:pPr>
              <w:pStyle w:val="12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754.81</w:t>
            </w:r>
          </w:p>
        </w:tc>
        <w:tc>
          <w:tcPr>
            <w:tcW w:w="2461" w:type="dxa"/>
            <w:vAlign w:val="center"/>
          </w:tcPr>
          <w:p>
            <w:pPr>
              <w:pStyle w:val="12"/>
              <w:rPr>
                <w:rFonts w:hint="eastAsia" w:ascii="Times New Roman" w:hAnsi="Times New Roman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="Times New Roman" w:hAnsi="Times New Roman" w:cs="仿宋"/>
          <w:spacing w:val="7"/>
          <w:sz w:val="24"/>
          <w:szCs w:val="24"/>
        </w:rPr>
      </w:pPr>
      <w:r>
        <w:rPr>
          <w:rFonts w:hint="eastAsia" w:ascii="Times New Roman" w:hAnsi="Times New Roman" w:cs="仿宋"/>
          <w:spacing w:val="7"/>
          <w:sz w:val="24"/>
          <w:szCs w:val="24"/>
        </w:rPr>
        <w:t>注：地下水禁采区范围为高速铁路线路路堤坡脚、路堑坡顶或者铁路桥梁外侧起向外各200m范围。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left"/>
        <w:textAlignment w:val="baseline"/>
        <w:rPr>
          <w:rFonts w:hint="default" w:ascii="Times New Roman" w:hAnsi="Times New Roman" w:cs="Times New Roman"/>
          <w:spacing w:val="8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default" w:ascii="Times New Roman" w:hAnsi="Times New Roman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8"/>
          <w:sz w:val="32"/>
          <w:szCs w:val="32"/>
          <w:lang w:val="en-US" w:eastAsia="zh-CN"/>
        </w:rPr>
        <w:t>附件2：</w:t>
      </w:r>
    </w:p>
    <w:p>
      <w:pPr>
        <w:keepNext/>
        <w:keepLines/>
        <w:spacing w:before="120" w:after="120"/>
        <w:ind w:firstLine="0" w:firstLineChars="0"/>
        <w:jc w:val="center"/>
        <w:outlineLvl w:val="0"/>
        <w:rPr>
          <w:rFonts w:hint="eastAsia" w:ascii="Times New Roman" w:hAnsi="Times New Roman" w:eastAsia="方正小标宋简体" w:cs="方正小标宋简体"/>
          <w:b w:val="0"/>
          <w:bCs w:val="0"/>
          <w:kern w:val="44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44"/>
          <w:sz w:val="44"/>
          <w:szCs w:val="44"/>
        </w:rPr>
        <w:t>黑龙江省地下水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44"/>
          <w:sz w:val="44"/>
          <w:szCs w:val="44"/>
          <w:lang w:eastAsia="zh-CN"/>
        </w:rPr>
        <w:t>限制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44"/>
          <w:sz w:val="44"/>
          <w:szCs w:val="44"/>
        </w:rPr>
        <w:t>开采区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44"/>
          <w:sz w:val="44"/>
          <w:szCs w:val="44"/>
          <w:lang w:eastAsia="zh-CN"/>
        </w:rPr>
        <w:t>范围</w:t>
      </w:r>
    </w:p>
    <w:tbl>
      <w:tblPr>
        <w:tblStyle w:val="8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141"/>
        <w:gridCol w:w="1473"/>
        <w:gridCol w:w="2948"/>
        <w:gridCol w:w="818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14" w:hRule="atLeast"/>
          <w:tblHeader/>
        </w:trPr>
        <w:tc>
          <w:tcPr>
            <w:tcW w:w="1141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地级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行政区</w:t>
            </w:r>
          </w:p>
        </w:tc>
        <w:tc>
          <w:tcPr>
            <w:tcW w:w="1473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县级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行政区</w:t>
            </w:r>
          </w:p>
        </w:tc>
        <w:tc>
          <w:tcPr>
            <w:tcW w:w="2948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地下水禁采区名称</w:t>
            </w:r>
          </w:p>
        </w:tc>
        <w:tc>
          <w:tcPr>
            <w:tcW w:w="818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面积</w:t>
            </w:r>
          </w:p>
          <w:p>
            <w:pPr>
              <w:pStyle w:val="12"/>
              <w:spacing w:line="340" w:lineRule="exact"/>
              <w:ind w:left="-42" w:leftChars="-20" w:right="-42" w:rightChars="-2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(km</w:t>
            </w:r>
            <w:r>
              <w:rPr>
                <w:rFonts w:hint="eastAsia" w:ascii="Times New Roman" w:hAnsi="Times New Roman"/>
                <w:b/>
                <w:bCs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b/>
                <w:bCs/>
              </w:rPr>
              <w:t>)</w:t>
            </w:r>
          </w:p>
        </w:tc>
        <w:tc>
          <w:tcPr>
            <w:tcW w:w="2438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分布</w:t>
            </w:r>
            <w:r>
              <w:rPr>
                <w:rFonts w:hint="eastAsia" w:ascii="Times New Roman" w:hAnsi="Times New Roman"/>
                <w:b/>
                <w:bCs/>
                <w:lang w:eastAsia="en-US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40" w:hRule="atLeast"/>
        </w:trPr>
        <w:tc>
          <w:tcPr>
            <w:tcW w:w="1141" w:type="dxa"/>
            <w:vMerge w:val="restart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佳木斯</w:t>
            </w:r>
            <w:r>
              <w:rPr>
                <w:rFonts w:hint="eastAsia" w:ascii="Times New Roman" w:hAnsi="Times New Roman"/>
              </w:rPr>
              <w:t>市</w:t>
            </w:r>
          </w:p>
        </w:tc>
        <w:tc>
          <w:tcPr>
            <w:tcW w:w="1473" w:type="dxa"/>
            <w:vAlign w:val="center"/>
          </w:tcPr>
          <w:p>
            <w:pPr>
              <w:pStyle w:val="12"/>
              <w:spacing w:line="340" w:lineRule="exact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同江市</w:t>
            </w:r>
          </w:p>
        </w:tc>
        <w:tc>
          <w:tcPr>
            <w:tcW w:w="2948" w:type="dxa"/>
            <w:vAlign w:val="center"/>
          </w:tcPr>
          <w:p>
            <w:pPr>
              <w:pStyle w:val="12"/>
              <w:spacing w:line="340" w:lineRule="exact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佳木斯市同江市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</w:t>
            </w:r>
            <w:r>
              <w:rPr>
                <w:rFonts w:hint="eastAsia" w:ascii="Times New Roman" w:hAnsi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</w:rPr>
              <w:t>1地下水</w:t>
            </w:r>
            <w:r>
              <w:rPr>
                <w:rFonts w:hint="eastAsia" w:ascii="Times New Roman" w:hAnsi="Times New Roman"/>
                <w:lang w:eastAsia="zh-CN"/>
              </w:rPr>
              <w:t>限制</w:t>
            </w:r>
            <w:r>
              <w:rPr>
                <w:rFonts w:hint="eastAsia" w:ascii="Times New Roman" w:hAnsi="Times New Roman"/>
              </w:rPr>
              <w:t>开采区</w:t>
            </w:r>
          </w:p>
        </w:tc>
        <w:tc>
          <w:tcPr>
            <w:tcW w:w="818" w:type="dxa"/>
            <w:vAlign w:val="center"/>
          </w:tcPr>
          <w:p>
            <w:pPr>
              <w:pStyle w:val="12"/>
              <w:spacing w:line="340" w:lineRule="exact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773</w:t>
            </w:r>
          </w:p>
        </w:tc>
        <w:tc>
          <w:tcPr>
            <w:tcW w:w="2438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洪河农场、浓江农场、鸭绿河农场等区域。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32" w:hRule="atLeast"/>
        </w:trPr>
        <w:tc>
          <w:tcPr>
            <w:tcW w:w="1141" w:type="dxa"/>
            <w:vMerge w:val="continue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>
            <w:pPr>
              <w:pStyle w:val="12"/>
              <w:spacing w:line="340" w:lineRule="exact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抚远市</w:t>
            </w:r>
          </w:p>
        </w:tc>
        <w:tc>
          <w:tcPr>
            <w:tcW w:w="2948" w:type="dxa"/>
            <w:vAlign w:val="center"/>
          </w:tcPr>
          <w:p>
            <w:pPr>
              <w:pStyle w:val="12"/>
              <w:spacing w:line="34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佳木斯市抚远市</w:t>
            </w:r>
          </w:p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</w:t>
            </w:r>
            <w:r>
              <w:rPr>
                <w:rFonts w:hint="eastAsia" w:ascii="Times New Roman" w:hAnsi="Times New Roman"/>
                <w:lang w:val="en-US" w:eastAsia="zh-CN"/>
              </w:rPr>
              <w:t>01</w:t>
            </w:r>
            <w:r>
              <w:rPr>
                <w:rFonts w:hint="eastAsia" w:ascii="Times New Roman" w:hAnsi="Times New Roman"/>
              </w:rPr>
              <w:t>地下水</w:t>
            </w:r>
            <w:r>
              <w:rPr>
                <w:rFonts w:hint="eastAsia" w:ascii="Times New Roman" w:hAnsi="Times New Roman"/>
                <w:lang w:eastAsia="zh-CN"/>
              </w:rPr>
              <w:t>限制</w:t>
            </w:r>
            <w:r>
              <w:rPr>
                <w:rFonts w:hint="eastAsia" w:ascii="Times New Roman" w:hAnsi="Times New Roman"/>
              </w:rPr>
              <w:t>开采区</w:t>
            </w:r>
          </w:p>
        </w:tc>
        <w:tc>
          <w:tcPr>
            <w:tcW w:w="818" w:type="dxa"/>
            <w:vAlign w:val="center"/>
          </w:tcPr>
          <w:p>
            <w:pPr>
              <w:pStyle w:val="12"/>
              <w:spacing w:line="340" w:lineRule="exact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1990</w:t>
            </w:r>
          </w:p>
        </w:tc>
        <w:tc>
          <w:tcPr>
            <w:tcW w:w="2438" w:type="dxa"/>
            <w:vAlign w:val="center"/>
          </w:tcPr>
          <w:p>
            <w:pPr>
              <w:pStyle w:val="12"/>
              <w:spacing w:line="3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前哨农场、二道河农场、前锋农场等区域。</w:t>
            </w:r>
          </w:p>
        </w:tc>
      </w:tr>
    </w:tbl>
    <w:p>
      <w:pPr>
        <w:pStyle w:val="10"/>
        <w:rPr>
          <w:rFonts w:hint="eastAsia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1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45487"/>
    <w:rsid w:val="001B5488"/>
    <w:rsid w:val="0034004C"/>
    <w:rsid w:val="0056513F"/>
    <w:rsid w:val="00EB1612"/>
    <w:rsid w:val="018D443B"/>
    <w:rsid w:val="02BA3F8E"/>
    <w:rsid w:val="040F3E66"/>
    <w:rsid w:val="04A66578"/>
    <w:rsid w:val="05A52CD4"/>
    <w:rsid w:val="07245487"/>
    <w:rsid w:val="0B024724"/>
    <w:rsid w:val="0E6B438E"/>
    <w:rsid w:val="0FA933C0"/>
    <w:rsid w:val="11603F53"/>
    <w:rsid w:val="14757D15"/>
    <w:rsid w:val="14771CDF"/>
    <w:rsid w:val="14BE790E"/>
    <w:rsid w:val="14E1184E"/>
    <w:rsid w:val="17285513"/>
    <w:rsid w:val="17887D5F"/>
    <w:rsid w:val="17DF2075"/>
    <w:rsid w:val="199D21E8"/>
    <w:rsid w:val="1BC82E20"/>
    <w:rsid w:val="1BD6553D"/>
    <w:rsid w:val="1D305121"/>
    <w:rsid w:val="1D3C3AC6"/>
    <w:rsid w:val="1D8D3608"/>
    <w:rsid w:val="200952D4"/>
    <w:rsid w:val="223E5BEA"/>
    <w:rsid w:val="242B6642"/>
    <w:rsid w:val="24454B90"/>
    <w:rsid w:val="27734588"/>
    <w:rsid w:val="28B9421C"/>
    <w:rsid w:val="2C666469"/>
    <w:rsid w:val="2DE03FF9"/>
    <w:rsid w:val="2F3E547B"/>
    <w:rsid w:val="30F4201C"/>
    <w:rsid w:val="31074626"/>
    <w:rsid w:val="31605B7D"/>
    <w:rsid w:val="31796C3F"/>
    <w:rsid w:val="33105381"/>
    <w:rsid w:val="33846450"/>
    <w:rsid w:val="35B71F39"/>
    <w:rsid w:val="35FB40C6"/>
    <w:rsid w:val="38887767"/>
    <w:rsid w:val="39DF5AAD"/>
    <w:rsid w:val="3B2D45F6"/>
    <w:rsid w:val="3C94492D"/>
    <w:rsid w:val="3EE651E8"/>
    <w:rsid w:val="3F5E1222"/>
    <w:rsid w:val="3F650802"/>
    <w:rsid w:val="3F7F1833"/>
    <w:rsid w:val="3FC36801"/>
    <w:rsid w:val="3FD7CF49"/>
    <w:rsid w:val="3FD8E4F8"/>
    <w:rsid w:val="407056B1"/>
    <w:rsid w:val="42204EB5"/>
    <w:rsid w:val="4A745D9D"/>
    <w:rsid w:val="4B1A06F3"/>
    <w:rsid w:val="4DA644C0"/>
    <w:rsid w:val="4DF2ADEC"/>
    <w:rsid w:val="4F6A776F"/>
    <w:rsid w:val="4F8301FD"/>
    <w:rsid w:val="4FD02101"/>
    <w:rsid w:val="50041972"/>
    <w:rsid w:val="50463D38"/>
    <w:rsid w:val="51F021AD"/>
    <w:rsid w:val="55DA73FC"/>
    <w:rsid w:val="59B85CA7"/>
    <w:rsid w:val="5A2F1CE1"/>
    <w:rsid w:val="5CCB7A9F"/>
    <w:rsid w:val="5CE15514"/>
    <w:rsid w:val="5DDE8532"/>
    <w:rsid w:val="5DF3F489"/>
    <w:rsid w:val="5DFF01AF"/>
    <w:rsid w:val="5EBC1147"/>
    <w:rsid w:val="5F375B0D"/>
    <w:rsid w:val="60C03693"/>
    <w:rsid w:val="61785D1C"/>
    <w:rsid w:val="62BE3C02"/>
    <w:rsid w:val="653463FD"/>
    <w:rsid w:val="66552ACF"/>
    <w:rsid w:val="66CD6B09"/>
    <w:rsid w:val="683A3D2B"/>
    <w:rsid w:val="6D5EA9AD"/>
    <w:rsid w:val="6EEBB397"/>
    <w:rsid w:val="6EF7AA6E"/>
    <w:rsid w:val="6FB7ADF6"/>
    <w:rsid w:val="6FE7AE7B"/>
    <w:rsid w:val="6FE9B0B5"/>
    <w:rsid w:val="717C1858"/>
    <w:rsid w:val="730613D9"/>
    <w:rsid w:val="75303CBE"/>
    <w:rsid w:val="75377F70"/>
    <w:rsid w:val="760B6D06"/>
    <w:rsid w:val="770C2582"/>
    <w:rsid w:val="77FF7BC5"/>
    <w:rsid w:val="79EF9B98"/>
    <w:rsid w:val="7DFFBBC4"/>
    <w:rsid w:val="7E327526"/>
    <w:rsid w:val="7E857F9E"/>
    <w:rsid w:val="7F9B29D0"/>
    <w:rsid w:val="7FBBEEE1"/>
    <w:rsid w:val="7FBFD73D"/>
    <w:rsid w:val="7FD79472"/>
    <w:rsid w:val="7FFE7980"/>
    <w:rsid w:val="BBBAF219"/>
    <w:rsid w:val="BEE93D74"/>
    <w:rsid w:val="CFF5017E"/>
    <w:rsid w:val="D77F4BF6"/>
    <w:rsid w:val="D7FFDC08"/>
    <w:rsid w:val="D8FFE4A9"/>
    <w:rsid w:val="EA9A08C0"/>
    <w:rsid w:val="EDFC51F5"/>
    <w:rsid w:val="EE9B9F02"/>
    <w:rsid w:val="EEDD4229"/>
    <w:rsid w:val="EF6FB289"/>
    <w:rsid w:val="F5BD86EE"/>
    <w:rsid w:val="F7EF2941"/>
    <w:rsid w:val="FDFCC3DF"/>
    <w:rsid w:val="FF9DD6F8"/>
    <w:rsid w:val="FFC9D1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UserStyle_0"/>
    <w:basedOn w:val="1"/>
    <w:next w:val="1"/>
    <w:qFormat/>
    <w:uiPriority w:val="0"/>
    <w:pPr>
      <w:ind w:left="420" w:leftChars="200"/>
      <w:textAlignment w:val="baseline"/>
    </w:pPr>
    <w:rPr>
      <w:rFonts w:ascii="Times New Roman" w:hAnsi="Times New Roman"/>
    </w:rPr>
  </w:style>
  <w:style w:type="paragraph" w:customStyle="1" w:styleId="10">
    <w:name w:val="正文首行缩进 21"/>
    <w:basedOn w:val="11"/>
    <w:next w:val="1"/>
    <w:qFormat/>
    <w:uiPriority w:val="0"/>
    <w:pPr>
      <w:ind w:firstLine="420" w:firstLineChars="200"/>
    </w:pPr>
    <w:rPr>
      <w:szCs w:val="22"/>
    </w:rPr>
  </w:style>
  <w:style w:type="paragraph" w:customStyle="1" w:styleId="11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customStyle="1" w:styleId="12">
    <w:name w:val="图表文字"/>
    <w:basedOn w:val="1"/>
    <w:qFormat/>
    <w:uiPriority w:val="0"/>
    <w:pPr>
      <w:widowControl/>
      <w:spacing w:line="240" w:lineRule="auto"/>
      <w:ind w:firstLine="0" w:firstLineChars="0"/>
      <w:jc w:val="center"/>
    </w:pPr>
    <w:rPr>
      <w:rFonts w:cs="宋体"/>
      <w:kern w:val="0"/>
      <w:sz w:val="21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840</Words>
  <Characters>919</Characters>
  <Lines>4</Lines>
  <Paragraphs>1</Paragraphs>
  <TotalTime>0</TotalTime>
  <ScaleCrop>false</ScaleCrop>
  <LinksUpToDate>false</LinksUpToDate>
  <CharactersWithSpaces>935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2025-06-12T17:03:00Z</dcterms:created>
  <dc:creator>sun</dc:creator>
  <cp:lastModifiedBy>bg2018</cp:lastModifiedBy>
  <cp:lastPrinted>2025-10-27T09:56:00Z</cp:lastPrinted>
  <dcterms:modified xsi:type="dcterms:W3CDTF">2025-10-27T03:56:03Z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FBA4E1559BF240AF87F8211EB61FC72F_13</vt:lpwstr>
  </property>
  <property fmtid="{D5CDD505-2E9C-101B-9397-08002B2CF9AE}" pid="4" name="KSOTemplateDocerSaveRecord">
    <vt:lpwstr>eyJoZGlkIjoiOTIwYzcxOTQxNjQ5NTk1NmUxMWM5MTY2ZmU5YWQ5ZjMiLCJ1c2VySWQiOiIxNTI5MDk2NDY5In0=</vt:lpwstr>
  </property>
</Properties>
</file>